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fxnv6noz5c5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2298863</wp:posOffset>
            </wp:positionH>
            <wp:positionV relativeFrom="paragraph">
              <wp:posOffset>209550</wp:posOffset>
            </wp:positionV>
            <wp:extent cx="1128713" cy="112292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8713" cy="11229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5vqn5nkyy87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g8xvs8saw87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3eptryof8jg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Sherwood Healing – Safeguarding Policy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kq9qkau58g7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1. Purpose of This Policy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purpose of this Safeguarding Policy is to ensure that all clients—adults and/or children—are protected from harm while receiving therapy services from [Your Business Name]. It sets out our commitment to safeguarding and outlines the procedures to follow in case of a safeguarding concern.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zd2rt9ro7rt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2. Scope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employees, contractors, and volunteers.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clients receiving services from Sherwood Healing.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activities conducted under the name of Sherwood Healing.</w:t>
        <w:br w:type="textWrapping"/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z6xkos4kbsr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3. Policy Statement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Sherwood Healing</w:t>
      </w:r>
      <w:r w:rsidDel="00000000" w:rsidR="00000000" w:rsidRPr="00000000">
        <w:rPr>
          <w:rtl w:val="0"/>
        </w:rPr>
        <w:t xml:space="preserve"> is committed to promoting the safety, dignity, and well-being of all clients. We believe: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Everyone has the right to live free from abuse, neglect, and exploitation.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Safeguarding is everyone’s responsibility.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must take all safeguarding concerns seriously and respond appropriately.</w:t>
        <w:br w:type="textWrapping"/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txcyqlwitbq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4. Types of Harm Covered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covers all forms of abuse, including: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Physical abuse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Emotional or psychological abuse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Sexual abuse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Neglect or self-neglect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abuse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Discriminatory abuse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Institutional abuse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Domestic abuse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Online/digital abuse</w:t>
        <w:br w:type="textWrapping"/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bsvn85u2yc6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5. Roles and Responsibilities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Staff</w:t>
      </w:r>
      <w:r w:rsidDel="00000000" w:rsidR="00000000" w:rsidRPr="00000000">
        <w:rPr>
          <w:rtl w:val="0"/>
        </w:rPr>
        <w:t xml:space="preserve">: Must read, understand, and adhere to this policy. They must report safeguarding concerns immediately.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Safeguarding Lead</w:t>
      </w:r>
      <w:r w:rsidDel="00000000" w:rsidR="00000000" w:rsidRPr="00000000">
        <w:rPr>
          <w:rtl w:val="0"/>
        </w:rPr>
        <w:t xml:space="preserve">: Emma Scaysbrook (Director) is responsible for managing safeguarding concerns, liaising with authorities, and maintaining records.</w:t>
        <w:br w:type="textWrapping"/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h7lhgjypyle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6. Safeguarding Children and Vulnerable Adults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Consent must be obtained from a parent or guardian for clients under 16.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Where clients are over 18 but classed as vulnerable (due to mental health, learning difficulties, etc.), safeguarding must be considered with extra care.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Disclosures of abuse will be taken seriously and passed to relevant authorities, even if made in confidence if a significant risk is apparent.</w:t>
        <w:br w:type="textWrapping"/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fj10vmy2aqv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7. Responding to Safeguarding Concerns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abuse or neglect is suspected or disclosed:</w:t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Stay calm and listen carefully.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Do not promise confidentiality.</w:t>
      </w:r>
      <w:r w:rsidDel="00000000" w:rsidR="00000000" w:rsidRPr="00000000">
        <w:rPr>
          <w:rtl w:val="0"/>
        </w:rPr>
        <w:t xml:space="preserve"> You must explain you may need to report what is said.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Record the details as soon as possible</w:t>
      </w:r>
      <w:r w:rsidDel="00000000" w:rsidR="00000000" w:rsidRPr="00000000">
        <w:rPr>
          <w:rtl w:val="0"/>
        </w:rPr>
        <w:t xml:space="preserve">, including what was said, date, time, and your response.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Report the concern to the Safeguarding Lead</w:t>
      </w:r>
      <w:r w:rsidDel="00000000" w:rsidR="00000000" w:rsidRPr="00000000">
        <w:rPr>
          <w:rtl w:val="0"/>
        </w:rPr>
        <w:t xml:space="preserve"> immediately.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Safeguarding Lead will assess the situation and, if necessary, </w:t>
      </w:r>
      <w:r w:rsidDel="00000000" w:rsidR="00000000" w:rsidRPr="00000000">
        <w:rPr>
          <w:b w:val="1"/>
          <w:rtl w:val="0"/>
        </w:rPr>
        <w:t xml:space="preserve">contact local safeguarding authorities or the police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0nro5ennxln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8. Confidentiality and Record-Keeping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safeguarding concerns will be recorded and stored securely.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Records will only be shared with relevant personnel and authorities, as appropriate.</w:t>
        <w:br w:type="textWrapping"/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2v71a8qeg9l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9. Safer Working Practices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Maintain appropriate boundaries with all clients.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clear, professional records of all sessions.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private contact with clients via personal social media or phones.</w:t>
        <w:br w:type="textWrapping"/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abtuu4xacc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10. Training and Review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staff will be trained in safeguarding upon joining and receive annual refreshers.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policy will be reviewed annually or sooner if legislation or best practice changes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Policy Date :June 2025</w:t>
      </w:r>
    </w:p>
    <w:p w:rsidR="00000000" w:rsidDel="00000000" w:rsidP="00000000" w:rsidRDefault="00000000" w:rsidRPr="00000000" w14:paraId="00000037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